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2A4D" w14:textId="0F79995F" w:rsidR="00551DC2" w:rsidRDefault="00891984">
      <w:pPr>
        <w:rPr>
          <w:rFonts w:asciiTheme="majorHAnsi" w:hAnsiTheme="majorHAnsi" w:cstheme="majorHAnsi"/>
        </w:rPr>
      </w:pPr>
      <w:r w:rsidRPr="00891984">
        <w:rPr>
          <w:rFonts w:asciiTheme="majorHAnsi" w:hAnsiTheme="majorHAnsi" w:cstheme="majorHAnsi"/>
        </w:rPr>
        <w:t>Cuneo,</w:t>
      </w:r>
      <w:r w:rsidR="00927568">
        <w:rPr>
          <w:rFonts w:asciiTheme="majorHAnsi" w:hAnsiTheme="majorHAnsi" w:cstheme="majorHAnsi"/>
        </w:rPr>
        <w:t xml:space="preserve"> 5 novembre 2020</w:t>
      </w:r>
    </w:p>
    <w:p w14:paraId="69CFB1DC" w14:textId="08E6504D" w:rsidR="00927568" w:rsidRDefault="00927568">
      <w:pPr>
        <w:rPr>
          <w:rFonts w:asciiTheme="majorHAnsi" w:hAnsiTheme="majorHAnsi" w:cstheme="majorHAnsi"/>
        </w:rPr>
      </w:pPr>
    </w:p>
    <w:p w14:paraId="57B4BE09" w14:textId="1CB56D2D" w:rsidR="00927568" w:rsidRPr="00927568" w:rsidRDefault="00927568" w:rsidP="00927568">
      <w:pPr>
        <w:jc w:val="center"/>
        <w:rPr>
          <w:rFonts w:asciiTheme="majorHAnsi" w:hAnsiTheme="majorHAnsi" w:cstheme="majorHAnsi"/>
          <w:b/>
          <w:bCs/>
          <w:sz w:val="28"/>
          <w:szCs w:val="28"/>
        </w:rPr>
      </w:pPr>
      <w:r w:rsidRPr="00927568">
        <w:rPr>
          <w:rFonts w:asciiTheme="majorHAnsi" w:hAnsiTheme="majorHAnsi" w:cstheme="majorHAnsi"/>
          <w:b/>
          <w:bCs/>
          <w:sz w:val="28"/>
          <w:szCs w:val="28"/>
        </w:rPr>
        <w:t>Cresce il consenso del volume</w:t>
      </w:r>
      <w:r w:rsidRPr="00927568">
        <w:rPr>
          <w:rFonts w:asciiTheme="majorHAnsi" w:hAnsiTheme="majorHAnsi" w:cstheme="majorHAnsi"/>
          <w:b/>
          <w:bCs/>
          <w:sz w:val="28"/>
          <w:szCs w:val="28"/>
        </w:rPr>
        <w:br/>
      </w:r>
      <w:r w:rsidRPr="00927568">
        <w:rPr>
          <w:rFonts w:asciiTheme="majorHAnsi" w:hAnsiTheme="majorHAnsi" w:cstheme="majorHAnsi"/>
          <w:b/>
          <w:bCs/>
          <w:sz w:val="28"/>
          <w:szCs w:val="28"/>
        </w:rPr>
        <w:t>“Creatori d’Eccellenza - Dolci d’Autore”</w:t>
      </w:r>
      <w:r w:rsidRPr="00927568">
        <w:rPr>
          <w:rFonts w:asciiTheme="majorHAnsi" w:hAnsiTheme="majorHAnsi" w:cstheme="majorHAnsi"/>
          <w:b/>
          <w:bCs/>
          <w:sz w:val="28"/>
          <w:szCs w:val="28"/>
        </w:rPr>
        <w:br/>
      </w:r>
      <w:r w:rsidRPr="00927568">
        <w:rPr>
          <w:rFonts w:asciiTheme="majorHAnsi" w:hAnsiTheme="majorHAnsi" w:cstheme="majorHAnsi"/>
          <w:b/>
          <w:bCs/>
          <w:sz w:val="28"/>
          <w:szCs w:val="28"/>
        </w:rPr>
        <w:t>in libreria e on line</w:t>
      </w:r>
    </w:p>
    <w:p w14:paraId="085C3EA5" w14:textId="77777777" w:rsidR="00927568" w:rsidRDefault="00927568" w:rsidP="00927568">
      <w:pPr>
        <w:rPr>
          <w:rFonts w:asciiTheme="majorHAnsi" w:hAnsiTheme="majorHAnsi" w:cstheme="majorHAnsi"/>
        </w:rPr>
      </w:pPr>
    </w:p>
    <w:p w14:paraId="4BEB48D8" w14:textId="46FD8ECE" w:rsidR="00927568" w:rsidRPr="00927568" w:rsidRDefault="00927568" w:rsidP="00927568">
      <w:pPr>
        <w:spacing w:after="0"/>
        <w:jc w:val="both"/>
        <w:rPr>
          <w:rFonts w:asciiTheme="majorHAnsi" w:hAnsiTheme="majorHAnsi" w:cstheme="majorHAnsi"/>
        </w:rPr>
      </w:pPr>
      <w:r w:rsidRPr="00927568">
        <w:rPr>
          <w:rFonts w:asciiTheme="majorHAnsi" w:hAnsiTheme="majorHAnsi" w:cstheme="majorHAnsi"/>
        </w:rPr>
        <w:t xml:space="preserve">La sua veste grafica è elegante e misurata, le immagini nitide ed efficaci, i testi attenti e puntuali nel raccontare storie di creatività e manualità fuori dal comune. Il volume “Dolci d’Autore”, realizzato da Confartigianato Imprese Cuneo nell’ambito del progetto “Creatori d’Eccellenza”, sta incontrando grande favore nel pubblico che ricerca una narrazione locale improntata alla qualità. Edita dalla </w:t>
      </w:r>
      <w:r w:rsidRPr="00927568">
        <w:rPr>
          <w:rFonts w:asciiTheme="majorHAnsi" w:hAnsiTheme="majorHAnsi" w:cstheme="majorHAnsi"/>
          <w:b/>
          <w:bCs/>
        </w:rPr>
        <w:t>Nino Aragno</w:t>
      </w:r>
      <w:r w:rsidRPr="00927568">
        <w:rPr>
          <w:rFonts w:asciiTheme="majorHAnsi" w:hAnsiTheme="majorHAnsi" w:cstheme="majorHAnsi"/>
        </w:rPr>
        <w:t xml:space="preserve"> Editore e reperibile al momento in sette librerie della </w:t>
      </w:r>
      <w:proofErr w:type="spellStart"/>
      <w:r w:rsidRPr="00927568">
        <w:rPr>
          <w:rFonts w:asciiTheme="majorHAnsi" w:hAnsiTheme="majorHAnsi" w:cstheme="majorHAnsi"/>
        </w:rPr>
        <w:t>Granda</w:t>
      </w:r>
      <w:proofErr w:type="spellEnd"/>
      <w:r w:rsidRPr="00927568">
        <w:rPr>
          <w:rFonts w:asciiTheme="majorHAnsi" w:hAnsiTheme="majorHAnsi" w:cstheme="majorHAnsi"/>
        </w:rPr>
        <w:t>, oltre che su Amazon o direttamente dal distributore della casa editrice, la pubblicazione viene particolarmente apprezzata per la sua capacità di tradurre in letteratura l’interessante mondo del “saper fare” da cui scaturiscono prodotti di alto livello qualitativo. Nelle sue 240 pagine è racchiuso un esauriente spaccato del più nobile artigianato locale nel campo alimentare, ed in particolare nel settore dolciario.</w:t>
      </w:r>
    </w:p>
    <w:p w14:paraId="1C565DB0" w14:textId="2811522D" w:rsidR="00927568" w:rsidRPr="00927568" w:rsidRDefault="00927568" w:rsidP="00927568">
      <w:pPr>
        <w:spacing w:after="0"/>
        <w:jc w:val="both"/>
        <w:rPr>
          <w:rFonts w:asciiTheme="majorHAnsi" w:hAnsiTheme="majorHAnsi" w:cstheme="majorHAnsi"/>
        </w:rPr>
      </w:pPr>
      <w:r w:rsidRPr="00927568">
        <w:rPr>
          <w:rFonts w:asciiTheme="majorHAnsi" w:hAnsiTheme="majorHAnsi" w:cstheme="majorHAnsi"/>
        </w:rPr>
        <w:t>«</w:t>
      </w:r>
      <w:r w:rsidRPr="00927568">
        <w:rPr>
          <w:rFonts w:asciiTheme="majorHAnsi" w:hAnsiTheme="majorHAnsi" w:cstheme="majorHAnsi"/>
          <w:i/>
          <w:iCs/>
        </w:rPr>
        <w:t xml:space="preserve">È </w:t>
      </w:r>
      <w:r w:rsidRPr="00927568">
        <w:rPr>
          <w:rFonts w:asciiTheme="majorHAnsi" w:hAnsiTheme="majorHAnsi" w:cstheme="majorHAnsi"/>
          <w:i/>
          <w:iCs/>
        </w:rPr>
        <w:t xml:space="preserve">un libro che narra la concretezza – </w:t>
      </w:r>
      <w:r w:rsidRPr="00927568">
        <w:rPr>
          <w:rFonts w:asciiTheme="majorHAnsi" w:hAnsiTheme="majorHAnsi" w:cstheme="majorHAnsi"/>
        </w:rPr>
        <w:t xml:space="preserve">spiega l’editore </w:t>
      </w:r>
      <w:r w:rsidRPr="00A03BD2">
        <w:rPr>
          <w:rFonts w:asciiTheme="majorHAnsi" w:hAnsiTheme="majorHAnsi" w:cstheme="majorHAnsi"/>
          <w:b/>
          <w:bCs/>
        </w:rPr>
        <w:t>Nino Aragno</w:t>
      </w:r>
      <w:r w:rsidRPr="00927568">
        <w:rPr>
          <w:rFonts w:asciiTheme="majorHAnsi" w:hAnsiTheme="majorHAnsi" w:cstheme="majorHAnsi"/>
          <w:i/>
          <w:iCs/>
        </w:rPr>
        <w:t xml:space="preserve"> – e per questo lo considero un </w:t>
      </w:r>
      <w:r w:rsidRPr="00927568">
        <w:rPr>
          <w:rFonts w:asciiTheme="majorHAnsi" w:hAnsiTheme="majorHAnsi" w:cstheme="majorHAnsi"/>
          <w:i/>
          <w:iCs/>
        </w:rPr>
        <w:t>“</w:t>
      </w:r>
      <w:r w:rsidRPr="00927568">
        <w:rPr>
          <w:rFonts w:asciiTheme="majorHAnsi" w:hAnsiTheme="majorHAnsi" w:cstheme="majorHAnsi"/>
          <w:i/>
          <w:iCs/>
        </w:rPr>
        <w:t>unicum</w:t>
      </w:r>
      <w:r w:rsidRPr="00927568">
        <w:rPr>
          <w:rFonts w:asciiTheme="majorHAnsi" w:hAnsiTheme="majorHAnsi" w:cstheme="majorHAnsi"/>
          <w:i/>
          <w:iCs/>
        </w:rPr>
        <w:t>”</w:t>
      </w:r>
      <w:r w:rsidRPr="00927568">
        <w:rPr>
          <w:rFonts w:asciiTheme="majorHAnsi" w:hAnsiTheme="majorHAnsi" w:cstheme="majorHAnsi"/>
          <w:i/>
          <w:iCs/>
        </w:rPr>
        <w:t xml:space="preserve"> di particolare valore. Scorrendo le sue pagine non ci si limita a conoscere il </w:t>
      </w:r>
      <w:r w:rsidRPr="00927568">
        <w:rPr>
          <w:rFonts w:asciiTheme="majorHAnsi" w:hAnsiTheme="majorHAnsi" w:cstheme="majorHAnsi"/>
          <w:i/>
          <w:iCs/>
        </w:rPr>
        <w:t>“</w:t>
      </w:r>
      <w:r w:rsidRPr="00927568">
        <w:rPr>
          <w:rFonts w:asciiTheme="majorHAnsi" w:hAnsiTheme="majorHAnsi" w:cstheme="majorHAnsi"/>
          <w:i/>
          <w:iCs/>
        </w:rPr>
        <w:t>dire</w:t>
      </w:r>
      <w:r w:rsidRPr="00927568">
        <w:rPr>
          <w:rFonts w:asciiTheme="majorHAnsi" w:hAnsiTheme="majorHAnsi" w:cstheme="majorHAnsi"/>
          <w:i/>
          <w:iCs/>
        </w:rPr>
        <w:t>”</w:t>
      </w:r>
      <w:r w:rsidRPr="00927568">
        <w:rPr>
          <w:rFonts w:asciiTheme="majorHAnsi" w:hAnsiTheme="majorHAnsi" w:cstheme="majorHAnsi"/>
          <w:i/>
          <w:iCs/>
        </w:rPr>
        <w:t xml:space="preserve">, ma si va alla radice del </w:t>
      </w:r>
      <w:r w:rsidRPr="00927568">
        <w:rPr>
          <w:rFonts w:asciiTheme="majorHAnsi" w:hAnsiTheme="majorHAnsi" w:cstheme="majorHAnsi"/>
          <w:i/>
          <w:iCs/>
        </w:rPr>
        <w:t>“</w:t>
      </w:r>
      <w:r w:rsidRPr="00927568">
        <w:rPr>
          <w:rFonts w:asciiTheme="majorHAnsi" w:hAnsiTheme="majorHAnsi" w:cstheme="majorHAnsi"/>
          <w:i/>
          <w:iCs/>
        </w:rPr>
        <w:t>saper fare</w:t>
      </w:r>
      <w:r w:rsidRPr="00927568">
        <w:rPr>
          <w:rFonts w:asciiTheme="majorHAnsi" w:hAnsiTheme="majorHAnsi" w:cstheme="majorHAnsi"/>
          <w:i/>
          <w:iCs/>
        </w:rPr>
        <w:t>”</w:t>
      </w:r>
      <w:r w:rsidRPr="00927568">
        <w:rPr>
          <w:rFonts w:asciiTheme="majorHAnsi" w:hAnsiTheme="majorHAnsi" w:cstheme="majorHAnsi"/>
          <w:i/>
          <w:iCs/>
        </w:rPr>
        <w:t>. Un importante messaggio di cultura materiale che in questo momento così difficile assume un significato particolare: dare più attenzione a chi fa e lavora</w:t>
      </w:r>
      <w:r w:rsidRPr="00927568">
        <w:rPr>
          <w:rFonts w:asciiTheme="majorHAnsi" w:hAnsiTheme="majorHAnsi" w:cstheme="majorHAnsi"/>
        </w:rPr>
        <w:t>».</w:t>
      </w:r>
    </w:p>
    <w:p w14:paraId="3854ECE6" w14:textId="69FA8648" w:rsidR="00927568" w:rsidRPr="00927568" w:rsidRDefault="00927568" w:rsidP="00927568">
      <w:pPr>
        <w:spacing w:after="0"/>
        <w:jc w:val="both"/>
        <w:rPr>
          <w:rFonts w:asciiTheme="majorHAnsi" w:hAnsiTheme="majorHAnsi" w:cstheme="majorHAnsi"/>
        </w:rPr>
      </w:pPr>
      <w:r w:rsidRPr="00927568">
        <w:rPr>
          <w:rFonts w:asciiTheme="majorHAnsi" w:hAnsiTheme="majorHAnsi" w:cstheme="majorHAnsi"/>
        </w:rPr>
        <w:t>«</w:t>
      </w:r>
      <w:r w:rsidRPr="00927568">
        <w:rPr>
          <w:rFonts w:asciiTheme="majorHAnsi" w:hAnsiTheme="majorHAnsi" w:cstheme="majorHAnsi"/>
          <w:i/>
          <w:iCs/>
        </w:rPr>
        <w:t xml:space="preserve">Siamo molto soddisfatti degli ottimi risultati che sta riscontrando il volume </w:t>
      </w:r>
      <w:r w:rsidRPr="00927568">
        <w:rPr>
          <w:rFonts w:asciiTheme="majorHAnsi" w:hAnsiTheme="majorHAnsi" w:cstheme="majorHAnsi"/>
          <w:i/>
          <w:iCs/>
        </w:rPr>
        <w:t>“</w:t>
      </w:r>
      <w:r w:rsidRPr="00927568">
        <w:rPr>
          <w:rFonts w:asciiTheme="majorHAnsi" w:hAnsiTheme="majorHAnsi" w:cstheme="majorHAnsi"/>
          <w:i/>
          <w:iCs/>
        </w:rPr>
        <w:t>Dolci d’Autore</w:t>
      </w:r>
      <w:r w:rsidRPr="00927568">
        <w:rPr>
          <w:rFonts w:asciiTheme="majorHAnsi" w:hAnsiTheme="majorHAnsi" w:cstheme="majorHAnsi"/>
          <w:i/>
          <w:iCs/>
        </w:rPr>
        <w:t>”</w:t>
      </w:r>
      <w:r w:rsidRPr="00927568">
        <w:rPr>
          <w:rFonts w:asciiTheme="majorHAnsi" w:hAnsiTheme="majorHAnsi" w:cstheme="majorHAnsi"/>
          <w:i/>
          <w:iCs/>
        </w:rPr>
        <w:t xml:space="preserve">. – </w:t>
      </w:r>
      <w:r w:rsidRPr="00927568">
        <w:rPr>
          <w:rFonts w:asciiTheme="majorHAnsi" w:hAnsiTheme="majorHAnsi" w:cstheme="majorHAnsi"/>
        </w:rPr>
        <w:t xml:space="preserve">commenta </w:t>
      </w:r>
      <w:r w:rsidRPr="00A03BD2">
        <w:rPr>
          <w:rFonts w:asciiTheme="majorHAnsi" w:hAnsiTheme="majorHAnsi" w:cstheme="majorHAnsi"/>
          <w:b/>
          <w:bCs/>
        </w:rPr>
        <w:t>Luca Crosetto</w:t>
      </w:r>
      <w:r w:rsidRPr="00927568">
        <w:rPr>
          <w:rFonts w:asciiTheme="majorHAnsi" w:hAnsiTheme="majorHAnsi" w:cstheme="majorHAnsi"/>
        </w:rPr>
        <w:t>,</w:t>
      </w:r>
      <w:r w:rsidRPr="00927568">
        <w:rPr>
          <w:rFonts w:asciiTheme="majorHAnsi" w:hAnsiTheme="majorHAnsi" w:cstheme="majorHAnsi"/>
        </w:rPr>
        <w:t xml:space="preserve"> presidente di Confartigianato Imprese Cuneo</w:t>
      </w:r>
      <w:r w:rsidRPr="00927568">
        <w:rPr>
          <w:rFonts w:asciiTheme="majorHAnsi" w:hAnsiTheme="majorHAnsi" w:cstheme="majorHAnsi"/>
          <w:i/>
          <w:iCs/>
        </w:rPr>
        <w:t xml:space="preserve"> –Il nostro Paese è una straordinaria fucina di talenti e la provincia di Cuneo ne è un grande esempio, con i suoi prodotti di qualità e un artigianato unico che eccelle in ogni ambito. Proseguendo nella progettualità dei Creatori d’eccellenza, quest’anno abbiamo scelto di puntare i riflettori sulla qualità dei dessert, attraverso il lavoro artigianale dei tanti pasticceri, cioccolatieri, gelatieri e cuochi della </w:t>
      </w:r>
      <w:proofErr w:type="spellStart"/>
      <w:r w:rsidRPr="00927568">
        <w:rPr>
          <w:rFonts w:asciiTheme="majorHAnsi" w:hAnsiTheme="majorHAnsi" w:cstheme="majorHAnsi"/>
          <w:i/>
          <w:iCs/>
        </w:rPr>
        <w:t>Granda</w:t>
      </w:r>
      <w:proofErr w:type="spellEnd"/>
      <w:r w:rsidRPr="00927568">
        <w:rPr>
          <w:rFonts w:asciiTheme="majorHAnsi" w:hAnsiTheme="majorHAnsi" w:cstheme="majorHAnsi"/>
          <w:i/>
          <w:iCs/>
        </w:rPr>
        <w:t>, i quali, unendo tradizione e creatività, sanno preparare prelibatezze dal sapore indimenticabile</w:t>
      </w:r>
      <w:r w:rsidRPr="00927568">
        <w:rPr>
          <w:rFonts w:asciiTheme="majorHAnsi" w:hAnsiTheme="majorHAnsi" w:cstheme="majorHAnsi"/>
        </w:rPr>
        <w:t xml:space="preserve">». </w:t>
      </w:r>
    </w:p>
    <w:p w14:paraId="2D1103BB" w14:textId="3ED1A633" w:rsidR="00927568" w:rsidRPr="00927568" w:rsidRDefault="00927568" w:rsidP="00927568">
      <w:pPr>
        <w:spacing w:after="0"/>
        <w:jc w:val="both"/>
        <w:rPr>
          <w:rFonts w:asciiTheme="majorHAnsi" w:hAnsiTheme="majorHAnsi" w:cstheme="majorHAnsi"/>
        </w:rPr>
      </w:pPr>
      <w:r w:rsidRPr="00927568">
        <w:rPr>
          <w:rFonts w:asciiTheme="majorHAnsi" w:hAnsiTheme="majorHAnsi" w:cstheme="majorHAnsi"/>
        </w:rPr>
        <w:t>«</w:t>
      </w:r>
      <w:r w:rsidRPr="00927568">
        <w:rPr>
          <w:rFonts w:asciiTheme="majorHAnsi" w:hAnsiTheme="majorHAnsi" w:cstheme="majorHAnsi"/>
          <w:i/>
          <w:iCs/>
        </w:rPr>
        <w:t xml:space="preserve">Il significativo riscontro ottenuto dalla nostra pubblicazione dedicata ai dolci – </w:t>
      </w:r>
      <w:r w:rsidRPr="00A03BD2">
        <w:rPr>
          <w:rFonts w:asciiTheme="majorHAnsi" w:hAnsiTheme="majorHAnsi" w:cstheme="majorHAnsi"/>
        </w:rPr>
        <w:t xml:space="preserve">aggiunge </w:t>
      </w:r>
      <w:r w:rsidRPr="00A03BD2">
        <w:rPr>
          <w:rFonts w:asciiTheme="majorHAnsi" w:hAnsiTheme="majorHAnsi" w:cstheme="majorHAnsi"/>
          <w:b/>
          <w:bCs/>
        </w:rPr>
        <w:t xml:space="preserve">Joseph </w:t>
      </w:r>
      <w:proofErr w:type="spellStart"/>
      <w:r w:rsidRPr="00A03BD2">
        <w:rPr>
          <w:rFonts w:asciiTheme="majorHAnsi" w:hAnsiTheme="majorHAnsi" w:cstheme="majorHAnsi"/>
          <w:b/>
          <w:bCs/>
        </w:rPr>
        <w:t>Meineri</w:t>
      </w:r>
      <w:proofErr w:type="spellEnd"/>
      <w:r w:rsidRPr="00A03BD2">
        <w:rPr>
          <w:rFonts w:asciiTheme="majorHAnsi" w:hAnsiTheme="majorHAnsi" w:cstheme="majorHAnsi"/>
        </w:rPr>
        <w:t xml:space="preserve">, </w:t>
      </w:r>
      <w:r w:rsidRPr="00A03BD2">
        <w:rPr>
          <w:rFonts w:asciiTheme="majorHAnsi" w:hAnsiTheme="majorHAnsi" w:cstheme="majorHAnsi"/>
        </w:rPr>
        <w:t>direttore generale di Confartigianato Imprese Cuneo</w:t>
      </w:r>
      <w:r w:rsidRPr="00927568">
        <w:rPr>
          <w:rFonts w:asciiTheme="majorHAnsi" w:hAnsiTheme="majorHAnsi" w:cstheme="majorHAnsi"/>
          <w:i/>
          <w:iCs/>
        </w:rPr>
        <w:t xml:space="preserve"> – conferma che l’impegno profuso dall’Associazione nel programmare iniziative promozionali anche a carattere culturale per le imprese artigiane associate sta dando ottimi frutti. Occorre proseguire nella valorizzazione del lavoro manuale, rivitalizzando quella </w:t>
      </w:r>
      <w:r w:rsidR="00A03BD2">
        <w:rPr>
          <w:rFonts w:asciiTheme="majorHAnsi" w:hAnsiTheme="majorHAnsi" w:cstheme="majorHAnsi"/>
          <w:i/>
          <w:iCs/>
        </w:rPr>
        <w:t>“</w:t>
      </w:r>
      <w:r w:rsidRPr="00927568">
        <w:rPr>
          <w:rFonts w:asciiTheme="majorHAnsi" w:hAnsiTheme="majorHAnsi" w:cstheme="majorHAnsi"/>
          <w:i/>
          <w:iCs/>
        </w:rPr>
        <w:t>cultura del fare</w:t>
      </w:r>
      <w:r w:rsidR="00A03BD2">
        <w:rPr>
          <w:rFonts w:asciiTheme="majorHAnsi" w:hAnsiTheme="majorHAnsi" w:cstheme="majorHAnsi"/>
          <w:i/>
          <w:iCs/>
        </w:rPr>
        <w:t>”</w:t>
      </w:r>
      <w:r w:rsidRPr="00927568">
        <w:rPr>
          <w:rFonts w:asciiTheme="majorHAnsi" w:hAnsiTheme="majorHAnsi" w:cstheme="majorHAnsi"/>
          <w:i/>
          <w:iCs/>
        </w:rPr>
        <w:t>, da sempre puntello insostituibile della nostra economia</w:t>
      </w:r>
      <w:r w:rsidRPr="00927568">
        <w:rPr>
          <w:rFonts w:asciiTheme="majorHAnsi" w:hAnsiTheme="majorHAnsi" w:cstheme="majorHAnsi"/>
        </w:rPr>
        <w:t>».</w:t>
      </w:r>
    </w:p>
    <w:p w14:paraId="3A545E99" w14:textId="77777777" w:rsidR="00927568" w:rsidRPr="00A03BD2" w:rsidRDefault="00927568" w:rsidP="00927568">
      <w:pPr>
        <w:spacing w:after="0"/>
        <w:jc w:val="both"/>
        <w:rPr>
          <w:rFonts w:asciiTheme="majorHAnsi" w:hAnsiTheme="majorHAnsi" w:cstheme="majorHAnsi"/>
          <w:sz w:val="14"/>
          <w:szCs w:val="14"/>
        </w:rPr>
      </w:pPr>
    </w:p>
    <w:p w14:paraId="00C8DE0D" w14:textId="296C49B5" w:rsidR="00927568" w:rsidRPr="00A03BD2" w:rsidRDefault="00927568" w:rsidP="00927568">
      <w:pPr>
        <w:spacing w:after="0"/>
        <w:jc w:val="both"/>
        <w:rPr>
          <w:rFonts w:asciiTheme="majorHAnsi" w:hAnsiTheme="majorHAnsi" w:cstheme="majorHAnsi"/>
          <w:i/>
          <w:iCs/>
        </w:rPr>
      </w:pPr>
      <w:r w:rsidRPr="00A03BD2">
        <w:rPr>
          <w:rFonts w:asciiTheme="majorHAnsi" w:hAnsiTheme="majorHAnsi" w:cstheme="majorHAnsi"/>
          <w:i/>
          <w:iCs/>
        </w:rPr>
        <w:t>Il volume “Creatori d’Eccellenza – Dolci d’Autore” è reperibile presso le seguenti librerie:</w:t>
      </w:r>
    </w:p>
    <w:p w14:paraId="20D12C3C" w14:textId="77777777" w:rsidR="00A03BD2" w:rsidRPr="00A03BD2" w:rsidRDefault="00A03BD2" w:rsidP="00927568">
      <w:pPr>
        <w:spacing w:after="0"/>
        <w:jc w:val="both"/>
        <w:rPr>
          <w:rFonts w:asciiTheme="majorHAnsi" w:hAnsiTheme="majorHAnsi" w:cstheme="majorHAnsi"/>
          <w:i/>
          <w:iCs/>
        </w:rPr>
        <w:sectPr w:rsidR="00A03BD2" w:rsidRPr="00A03BD2" w:rsidSect="00891984">
          <w:headerReference w:type="default" r:id="rId6"/>
          <w:footerReference w:type="default" r:id="rId7"/>
          <w:pgSz w:w="11906" w:h="16838"/>
          <w:pgMar w:top="3544" w:right="1134" w:bottom="1134" w:left="1134" w:header="708" w:footer="708" w:gutter="0"/>
          <w:cols w:space="708"/>
          <w:docGrid w:linePitch="360"/>
        </w:sectPr>
      </w:pPr>
    </w:p>
    <w:p w14:paraId="34FB4648" w14:textId="6D95A468" w:rsidR="00927568" w:rsidRPr="00A03BD2" w:rsidRDefault="00927568" w:rsidP="00927568">
      <w:pPr>
        <w:spacing w:after="0"/>
        <w:jc w:val="both"/>
        <w:rPr>
          <w:rFonts w:asciiTheme="majorHAnsi" w:hAnsiTheme="majorHAnsi" w:cstheme="majorHAnsi"/>
          <w:i/>
          <w:iCs/>
        </w:rPr>
      </w:pPr>
      <w:r w:rsidRPr="00A03BD2">
        <w:rPr>
          <w:rFonts w:asciiTheme="majorHAnsi" w:hAnsiTheme="majorHAnsi" w:cstheme="majorHAnsi"/>
          <w:i/>
          <w:iCs/>
        </w:rPr>
        <w:t>libreria L’ippogrifo di Cuneo</w:t>
      </w:r>
    </w:p>
    <w:p w14:paraId="26C3FC6B" w14:textId="1EA0D37D" w:rsidR="00927568" w:rsidRPr="00A03BD2" w:rsidRDefault="00927568" w:rsidP="00927568">
      <w:pPr>
        <w:spacing w:after="0"/>
        <w:jc w:val="both"/>
        <w:rPr>
          <w:rFonts w:asciiTheme="majorHAnsi" w:hAnsiTheme="majorHAnsi" w:cstheme="majorHAnsi"/>
          <w:i/>
          <w:iCs/>
        </w:rPr>
      </w:pPr>
      <w:r w:rsidRPr="00A03BD2">
        <w:rPr>
          <w:rFonts w:asciiTheme="majorHAnsi" w:hAnsiTheme="majorHAnsi" w:cstheme="majorHAnsi"/>
          <w:i/>
          <w:iCs/>
        </w:rPr>
        <w:t>libreria La Torre di Alba</w:t>
      </w:r>
    </w:p>
    <w:p w14:paraId="47B7660E" w14:textId="1ADE1357" w:rsidR="00927568" w:rsidRPr="00A03BD2" w:rsidRDefault="00927568" w:rsidP="00927568">
      <w:pPr>
        <w:spacing w:after="0"/>
        <w:jc w:val="both"/>
        <w:rPr>
          <w:rFonts w:asciiTheme="majorHAnsi" w:hAnsiTheme="majorHAnsi" w:cstheme="majorHAnsi"/>
          <w:i/>
          <w:iCs/>
        </w:rPr>
      </w:pPr>
      <w:r w:rsidRPr="00A03BD2">
        <w:rPr>
          <w:rFonts w:asciiTheme="majorHAnsi" w:hAnsiTheme="majorHAnsi" w:cstheme="majorHAnsi"/>
          <w:i/>
          <w:iCs/>
        </w:rPr>
        <w:t>libreria Le Nuvole di Fossano</w:t>
      </w:r>
    </w:p>
    <w:p w14:paraId="61D30CB9" w14:textId="5498BB88" w:rsidR="00927568" w:rsidRPr="00A03BD2" w:rsidRDefault="00927568" w:rsidP="00927568">
      <w:pPr>
        <w:spacing w:after="0"/>
        <w:jc w:val="both"/>
        <w:rPr>
          <w:rFonts w:asciiTheme="majorHAnsi" w:hAnsiTheme="majorHAnsi" w:cstheme="majorHAnsi"/>
          <w:i/>
          <w:iCs/>
        </w:rPr>
      </w:pPr>
      <w:r w:rsidRPr="00A03BD2">
        <w:rPr>
          <w:rFonts w:asciiTheme="majorHAnsi" w:hAnsiTheme="majorHAnsi" w:cstheme="majorHAnsi"/>
          <w:i/>
          <w:iCs/>
        </w:rPr>
        <w:t>libreria Mondadori di Saluzzo</w:t>
      </w:r>
    </w:p>
    <w:p w14:paraId="3154D853" w14:textId="77777777" w:rsidR="00A03BD2" w:rsidRPr="00A03BD2" w:rsidRDefault="00A03BD2" w:rsidP="00927568">
      <w:pPr>
        <w:spacing w:after="0"/>
        <w:jc w:val="both"/>
        <w:rPr>
          <w:rFonts w:asciiTheme="majorHAnsi" w:hAnsiTheme="majorHAnsi" w:cstheme="majorHAnsi"/>
          <w:i/>
          <w:iCs/>
        </w:rPr>
      </w:pPr>
    </w:p>
    <w:p w14:paraId="789C116F" w14:textId="139AB66B" w:rsidR="00927568" w:rsidRPr="00A03BD2" w:rsidRDefault="00927568" w:rsidP="00927568">
      <w:pPr>
        <w:spacing w:after="0"/>
        <w:jc w:val="both"/>
        <w:rPr>
          <w:rFonts w:asciiTheme="majorHAnsi" w:hAnsiTheme="majorHAnsi" w:cstheme="majorHAnsi"/>
          <w:i/>
          <w:iCs/>
        </w:rPr>
      </w:pPr>
      <w:r w:rsidRPr="00A03BD2">
        <w:rPr>
          <w:rFonts w:asciiTheme="majorHAnsi" w:hAnsiTheme="majorHAnsi" w:cstheme="majorHAnsi"/>
          <w:i/>
          <w:iCs/>
        </w:rPr>
        <w:t>libreria Il Crocicchio di Bra</w:t>
      </w:r>
    </w:p>
    <w:p w14:paraId="1655D5AC" w14:textId="39D07DEB" w:rsidR="00927568" w:rsidRPr="00A03BD2" w:rsidRDefault="00927568" w:rsidP="00927568">
      <w:pPr>
        <w:spacing w:after="0"/>
        <w:jc w:val="both"/>
        <w:rPr>
          <w:rFonts w:asciiTheme="majorHAnsi" w:hAnsiTheme="majorHAnsi" w:cstheme="majorHAnsi"/>
          <w:i/>
          <w:iCs/>
        </w:rPr>
      </w:pPr>
      <w:r w:rsidRPr="00A03BD2">
        <w:rPr>
          <w:rFonts w:asciiTheme="majorHAnsi" w:hAnsiTheme="majorHAnsi" w:cstheme="majorHAnsi"/>
          <w:i/>
          <w:iCs/>
        </w:rPr>
        <w:t>libreria Lettera 22 di Mondovì</w:t>
      </w:r>
    </w:p>
    <w:p w14:paraId="65ECA79C" w14:textId="308B0C9F" w:rsidR="00891984" w:rsidRPr="00A03BD2" w:rsidRDefault="00927568" w:rsidP="00927568">
      <w:pPr>
        <w:spacing w:after="0"/>
        <w:jc w:val="both"/>
        <w:rPr>
          <w:rFonts w:asciiTheme="majorHAnsi" w:hAnsiTheme="majorHAnsi" w:cstheme="majorHAnsi"/>
          <w:i/>
          <w:iCs/>
        </w:rPr>
      </w:pPr>
      <w:r w:rsidRPr="00A03BD2">
        <w:rPr>
          <w:rFonts w:asciiTheme="majorHAnsi" w:hAnsiTheme="majorHAnsi" w:cstheme="majorHAnsi"/>
          <w:i/>
          <w:iCs/>
        </w:rPr>
        <w:t>libreria Barlumi di Savigliano</w:t>
      </w:r>
    </w:p>
    <w:sectPr w:rsidR="00891984" w:rsidRPr="00A03BD2" w:rsidSect="00A03BD2">
      <w:type w:val="continuous"/>
      <w:pgSz w:w="11906" w:h="16838"/>
      <w:pgMar w:top="3544"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119A6" w14:textId="77777777" w:rsidR="00F74F90" w:rsidRDefault="00F74F90" w:rsidP="00891984">
      <w:pPr>
        <w:spacing w:after="0" w:line="240" w:lineRule="auto"/>
      </w:pPr>
      <w:r>
        <w:separator/>
      </w:r>
    </w:p>
  </w:endnote>
  <w:endnote w:type="continuationSeparator" w:id="0">
    <w:p w14:paraId="6DF37C66" w14:textId="77777777" w:rsidR="00F74F90" w:rsidRDefault="00F74F90"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3F0D"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5B6950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688066C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050C9" w14:textId="77777777" w:rsidR="00F74F90" w:rsidRDefault="00F74F90" w:rsidP="00891984">
      <w:pPr>
        <w:spacing w:after="0" w:line="240" w:lineRule="auto"/>
      </w:pPr>
      <w:r>
        <w:separator/>
      </w:r>
    </w:p>
  </w:footnote>
  <w:footnote w:type="continuationSeparator" w:id="0">
    <w:p w14:paraId="5396394C" w14:textId="77777777" w:rsidR="00F74F90" w:rsidRDefault="00F74F90"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5833" w14:textId="77777777" w:rsidR="00891984" w:rsidRDefault="00891984" w:rsidP="00891984">
    <w:pPr>
      <w:pStyle w:val="Intestazione"/>
      <w:jc w:val="center"/>
    </w:pPr>
    <w:r>
      <w:rPr>
        <w:noProof/>
      </w:rPr>
      <w:drawing>
        <wp:inline distT="0" distB="0" distL="0" distR="0" wp14:anchorId="7AB2C2A2" wp14:editId="36E1B87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B1A9A2E"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749A9A6A"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2699C801"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6A22BC5B"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891984"/>
    <w:rsid w:val="00927568"/>
    <w:rsid w:val="00A03BD2"/>
    <w:rsid w:val="00C42774"/>
    <w:rsid w:val="00DA538A"/>
    <w:rsid w:val="00F74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CE570"/>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433</Words>
  <Characters>2471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2020-11-05T16:21:00Z</dcterms:modified>
</cp:coreProperties>
</file>