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B27E" w14:textId="186103A9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EE4E99">
        <w:rPr>
          <w:rFonts w:asciiTheme="majorHAnsi" w:hAnsiTheme="majorHAnsi" w:cstheme="majorHAnsi"/>
        </w:rPr>
        <w:t xml:space="preserve"> 1</w:t>
      </w:r>
      <w:r w:rsidR="00DB5633">
        <w:rPr>
          <w:rFonts w:asciiTheme="majorHAnsi" w:hAnsiTheme="majorHAnsi" w:cstheme="majorHAnsi"/>
        </w:rPr>
        <w:t>1</w:t>
      </w:r>
      <w:r w:rsidR="00EE4E99">
        <w:rPr>
          <w:rFonts w:asciiTheme="majorHAnsi" w:hAnsiTheme="majorHAnsi" w:cstheme="majorHAnsi"/>
        </w:rPr>
        <w:t xml:space="preserve"> febbraio 2020</w:t>
      </w:r>
    </w:p>
    <w:p w14:paraId="71BD451B" w14:textId="77777777" w:rsidR="00EE4E99" w:rsidRDefault="00EE4E99" w:rsidP="00EE4E99">
      <w:pPr>
        <w:jc w:val="center"/>
        <w:rPr>
          <w:b/>
          <w:bCs/>
          <w:sz w:val="28"/>
          <w:szCs w:val="28"/>
        </w:rPr>
      </w:pPr>
    </w:p>
    <w:p w14:paraId="65A0C400" w14:textId="1590DEBA" w:rsidR="00EE4E99" w:rsidRPr="006C46C0" w:rsidRDefault="00EE4E99" w:rsidP="00EE4E99">
      <w:pPr>
        <w:jc w:val="center"/>
        <w:rPr>
          <w:b/>
          <w:bCs/>
          <w:sz w:val="32"/>
          <w:szCs w:val="32"/>
        </w:rPr>
      </w:pPr>
      <w:r w:rsidRPr="006C46C0">
        <w:rPr>
          <w:b/>
          <w:bCs/>
          <w:sz w:val="32"/>
          <w:szCs w:val="32"/>
        </w:rPr>
        <w:t>Imprese artigiane, in provincia ne nascono sempre meno</w:t>
      </w:r>
    </w:p>
    <w:p w14:paraId="638C18ED" w14:textId="77777777" w:rsidR="00EE4E99" w:rsidRDefault="00EE4E99" w:rsidP="00EE4E99">
      <w:pPr>
        <w:jc w:val="center"/>
        <w:rPr>
          <w:i/>
          <w:iCs/>
        </w:rPr>
      </w:pPr>
      <w:r>
        <w:rPr>
          <w:i/>
          <w:iCs/>
        </w:rPr>
        <w:t>Confartigianato Cuneo: “Patrimonio da preservare e sostenere. Da Politica e Istituzioni risposte concrete”</w:t>
      </w:r>
    </w:p>
    <w:p w14:paraId="2C215D81" w14:textId="77777777" w:rsidR="00EE4E99" w:rsidRDefault="00EE4E99" w:rsidP="00EE4E99"/>
    <w:p w14:paraId="170CD6D0" w14:textId="1C56306C" w:rsidR="00EE4E99" w:rsidRDefault="00EE4E99" w:rsidP="00EE4E99">
      <w:pPr>
        <w:jc w:val="both"/>
      </w:pPr>
      <w:r>
        <w:t>«</w:t>
      </w:r>
      <w:r>
        <w:rPr>
          <w:i/>
          <w:iCs/>
        </w:rPr>
        <w:t>Il tr</w:t>
      </w:r>
      <w:r w:rsidR="00DB5633">
        <w:rPr>
          <w:i/>
          <w:iCs/>
        </w:rPr>
        <w:t>e</w:t>
      </w:r>
      <w:r>
        <w:rPr>
          <w:i/>
          <w:iCs/>
        </w:rPr>
        <w:t>nd negativo nella dinamica della nascita di nuove imprese artigiane in provincia fa riflettere ma, soprattutto, deve far riflettere il mondo delle Politica e delle Istituzioni</w:t>
      </w:r>
      <w:r>
        <w:t>».</w:t>
      </w:r>
    </w:p>
    <w:p w14:paraId="62999ED6" w14:textId="77777777" w:rsidR="00EE4E99" w:rsidRDefault="00EE4E99" w:rsidP="00EE4E99">
      <w:pPr>
        <w:jc w:val="both"/>
      </w:pPr>
      <w:r>
        <w:t xml:space="preserve">Così </w:t>
      </w:r>
      <w:r>
        <w:rPr>
          <w:b/>
          <w:bCs/>
        </w:rPr>
        <w:t>Luca Crosetto</w:t>
      </w:r>
      <w:r>
        <w:t>, presidente territoriale di Confartigianato Imprese Cuneo, l’organizzazione più rappresentativa dell’artigianato e della piccola a media impresa in provincia Granda, seconda in Italia per numero di Associati con oltre 9.000 aderenti, commenta i recenti dati elaborati dall’Ufficio Studi della Camera di Commercio sul comparto.</w:t>
      </w:r>
    </w:p>
    <w:p w14:paraId="3A6F5734" w14:textId="77777777" w:rsidR="00EE4E99" w:rsidRDefault="00EE4E99" w:rsidP="00EE4E99">
      <w:pPr>
        <w:jc w:val="both"/>
      </w:pPr>
      <w:r>
        <w:t>L’elaborazione evidenzia come, seguendo una serie che perdura da 8 anni, anche nel 2019, le imprese artigiane che hanno cessato la propria attività sono, seppur di poco, superiori ai nuovi avvii. Il tasso di crescita ha infatti segno negativo e si attesta su un -0,99%.</w:t>
      </w:r>
    </w:p>
    <w:p w14:paraId="5C71291A" w14:textId="77777777" w:rsidR="00EE4E99" w:rsidRDefault="00EE4E99" w:rsidP="00EE4E99">
      <w:pPr>
        <w:jc w:val="both"/>
      </w:pPr>
      <w:r>
        <w:rPr>
          <w:i/>
          <w:iCs/>
        </w:rPr>
        <w:t xml:space="preserve">«Il dato va letto nel contesto globale, – </w:t>
      </w:r>
      <w:r>
        <w:t>aggiunge Crosetto</w:t>
      </w:r>
      <w:r>
        <w:rPr>
          <w:i/>
          <w:iCs/>
        </w:rPr>
        <w:t xml:space="preserve"> – posto che in generale l’intero tessuto imprenditoriale locale ha visto chiudere il 2019 con un tasso di crescita del -0,91%. È pur vero che, come ripetiamo da tempo, sono proprio le piccole e medie imprese le realtà che più hanno patito la crisi e che più, in taluni contesti, stanno faticando a riprendersi</w:t>
      </w:r>
      <w:r>
        <w:t>».</w:t>
      </w:r>
    </w:p>
    <w:p w14:paraId="7C42A1A9" w14:textId="77777777" w:rsidR="00EE4E99" w:rsidRDefault="00EE4E99" w:rsidP="00EE4E99">
      <w:pPr>
        <w:jc w:val="both"/>
      </w:pPr>
      <w:r>
        <w:t>«</w:t>
      </w:r>
      <w:r>
        <w:rPr>
          <w:i/>
          <w:iCs/>
        </w:rPr>
        <w:t xml:space="preserve">Indubbiamente, – </w:t>
      </w:r>
      <w:r>
        <w:t>prosegue Crosetto</w:t>
      </w:r>
      <w:r>
        <w:rPr>
          <w:i/>
          <w:iCs/>
        </w:rPr>
        <w:t xml:space="preserve"> – per fisiologica costituzione, le imprese artigiane trovano nella loro peculiare “piccola dimensione” un aspetto di debolezza, ma, dall’altro lato, è proprio questa particolarità a costituire elemento caratterizzante, differenziante e, a nostro modo di vedere, di maggior valore rispetto ad altre realtà</w:t>
      </w:r>
      <w:r>
        <w:t>».</w:t>
      </w:r>
    </w:p>
    <w:p w14:paraId="2340BAB8" w14:textId="77777777" w:rsidR="00EE4E99" w:rsidRDefault="00EE4E99" w:rsidP="00EE4E99">
      <w:pPr>
        <w:jc w:val="both"/>
      </w:pPr>
      <w:r>
        <w:t>L’Ufficio Studi di Confartigianato evidenzia infatti come la piccola impresa rappresenti una componente fondamentale non solo per il tessuto economico provinciale, ma in generale per l’intero territorio e la comunità locale. Le “microimprese” (fino a 10 addetti) ammontano a 43.810 unità, quasi il 95% del totale delle imprese. Un comparto importante, che produce ricchezza e genera occupazione: le microimprese occupano 84.236 persone, che corrispondono al 45,6% del totale degli occupati. Se si prendono in considerazione le piccole imprese, considerate tali le aziende fino a 50 addetti, si arriva a 45.944 aziende, che corrispondono a ben il 99,3% del totale delle aziende. Le imprese artigiane corrispondono al 26% del totale, e contato oltre 42mila occupati, di cui 23.500 circa occupati indipendenti (titolari, soci e coadiuvanti) e 18.500 dipendenti.</w:t>
      </w:r>
    </w:p>
    <w:p w14:paraId="0547F519" w14:textId="1876DE20" w:rsidR="00EE4E99" w:rsidRDefault="00EE4E99" w:rsidP="00EE4E99">
      <w:pPr>
        <w:jc w:val="both"/>
      </w:pPr>
      <w:r>
        <w:rPr>
          <w:i/>
          <w:iCs/>
        </w:rPr>
        <w:t xml:space="preserve">«La perdita più considerevole di imprese, anche a livello italiano, è nel “settore casa” (edilizia, impiantistica elettrica e termoidraulica, legno e serramenti), – </w:t>
      </w:r>
      <w:r>
        <w:t xml:space="preserve">commenta </w:t>
      </w:r>
      <w:r>
        <w:rPr>
          <w:b/>
          <w:bCs/>
        </w:rPr>
        <w:t>Domenico Massimino</w:t>
      </w:r>
      <w:r>
        <w:t xml:space="preserve">, vicepresidente nazionale di Confartigianato </w:t>
      </w:r>
      <w:r>
        <w:rPr>
          <w:i/>
          <w:iCs/>
        </w:rPr>
        <w:t xml:space="preserve">– comparto che ha risentito </w:t>
      </w:r>
      <w:r w:rsidR="00272A3F">
        <w:rPr>
          <w:i/>
          <w:iCs/>
        </w:rPr>
        <w:t>della contrazione dei dati demografici</w:t>
      </w:r>
      <w:r w:rsidR="00272A3F">
        <w:rPr>
          <w:i/>
          <w:iCs/>
        </w:rPr>
        <w:t xml:space="preserve"> e </w:t>
      </w:r>
      <w:r>
        <w:rPr>
          <w:i/>
          <w:iCs/>
        </w:rPr>
        <w:t>delle politiche fiscali</w:t>
      </w:r>
      <w:r w:rsidR="006C46C0">
        <w:rPr>
          <w:i/>
          <w:iCs/>
        </w:rPr>
        <w:t>,</w:t>
      </w:r>
      <w:r>
        <w:rPr>
          <w:i/>
          <w:iCs/>
        </w:rPr>
        <w:t xml:space="preserve"> </w:t>
      </w:r>
      <w:r>
        <w:rPr>
          <w:i/>
          <w:iCs/>
        </w:rPr>
        <w:lastRenderedPageBreak/>
        <w:t>che hanno fortemente colpito la tassazione sulla casa</w:t>
      </w:r>
      <w:bookmarkStart w:id="0" w:name="_GoBack"/>
      <w:bookmarkEnd w:id="0"/>
      <w:r>
        <w:rPr>
          <w:i/>
          <w:iCs/>
        </w:rPr>
        <w:t>: cause “esterne” e non imputabili tout-court all’artigianato. In più, l’attuale normativa “ingabbia” il settore nel limite dimensionale degli addetti e non favorisce la “crescita”. Allo stesso modo la “flat tax”, che pure ha apportato delle positività, è un deterrente allo sviluppo. Infine, bisognerebbe fare più chiarezza sull’inquadramento di alcune professioni che a tutti gli effetti possono essere considerate “artigianato”, ma che attualmente sono collocate in altri comparti</w:t>
      </w:r>
      <w:r>
        <w:t xml:space="preserve">». </w:t>
      </w:r>
    </w:p>
    <w:p w14:paraId="349261CD" w14:textId="6FB68A37" w:rsidR="00EE4E99" w:rsidRDefault="00EE4E99" w:rsidP="00EE4E99">
      <w:pPr>
        <w:jc w:val="both"/>
      </w:pPr>
      <w:r>
        <w:rPr>
          <w:i/>
          <w:iCs/>
        </w:rPr>
        <w:t xml:space="preserve">«Un dato certo, – </w:t>
      </w:r>
      <w:r>
        <w:t>afferma ancora Massimino</w:t>
      </w:r>
      <w:r>
        <w:rPr>
          <w:i/>
          <w:iCs/>
        </w:rPr>
        <w:t xml:space="preserve"> – rilevato su scala nazionale, è che le imprese che si associano a Confartigianato hanno un tasso di “mortalità” inferiore alle non associate, proprio per l’accompagnamento che ricevono dall’Associazione. Evidenza dell’importanza che rivestono i corpi intermedi dello Stato e del ruolo che gli stessi hanno</w:t>
      </w:r>
      <w:r w:rsidR="00C56997">
        <w:rPr>
          <w:i/>
          <w:iCs/>
        </w:rPr>
        <w:t xml:space="preserve"> come</w:t>
      </w:r>
      <w:r>
        <w:rPr>
          <w:i/>
          <w:iCs/>
        </w:rPr>
        <w:t xml:space="preserve"> interlocutori di rifermento tra tessuto economico e Istituzioni</w:t>
      </w:r>
      <w:r>
        <w:t xml:space="preserve">». </w:t>
      </w:r>
    </w:p>
    <w:p w14:paraId="6EBEC545" w14:textId="77777777" w:rsidR="00EE4E99" w:rsidRDefault="00EE4E99" w:rsidP="00EE4E99">
      <w:pPr>
        <w:jc w:val="both"/>
      </w:pPr>
      <w:r>
        <w:rPr>
          <w:i/>
          <w:iCs/>
        </w:rPr>
        <w:t xml:space="preserve">«Come Confartigianato – </w:t>
      </w:r>
      <w:r>
        <w:t>conclude Crosetto</w:t>
      </w:r>
      <w:r>
        <w:rPr>
          <w:i/>
          <w:iCs/>
        </w:rPr>
        <w:t xml:space="preserve"> – da tempo abbiamo messo in campo numerosi strumenti che, affiancandosi alla nostra irrinunciabile e primaria azione di rappresentanza sindacale, sostengono le imprese in modo concreto. Non solo servizi e consulenze, ma un affiancamento concreto per aiutare chi vuole avviare un’attività e supportare chi, con tenacia, decide di resistere sul territorio e proseguire nella propria idea di impresa. Inoltre, soluzioni innovative che sfruttano le nuove tecnologie e le potenzialità del web. E poi ancora progetti di promozione e valorizzazione, soprattutto verso le nuove generazioni, dell’inimitabile “made in Granda” artigianale. Ed è da questi principi che nascono i nostri continui appelli a Politica e Istituzioni: l’artigianato e le PMI sono un patrimonio dell’Italia e dei nostri territori. Gli imprenditori artigiani sono pronti a fare la loro parte, ma necessitano di un sistema favorevole, con meno pressione fiscale, meno burocrazia, un piano strutturale a sostegno dell’impresa, più investimenti e più stabilità politica. Solo così sarà possibile dare nuovi e rinnovati impulsi a un settore che da sempre rappresenta l’asse portante della nostra economia</w:t>
      </w:r>
      <w:r>
        <w:t>».</w:t>
      </w:r>
    </w:p>
    <w:p w14:paraId="08EF8AC5" w14:textId="77777777" w:rsidR="00EE4E99" w:rsidRPr="00891984" w:rsidRDefault="00EE4E99">
      <w:pPr>
        <w:rPr>
          <w:rFonts w:asciiTheme="majorHAnsi" w:hAnsiTheme="majorHAnsi" w:cstheme="majorHAnsi"/>
        </w:rPr>
      </w:pPr>
    </w:p>
    <w:sectPr w:rsidR="00EE4E99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F0D2" w14:textId="77777777" w:rsidR="00285F6E" w:rsidRDefault="00285F6E" w:rsidP="00891984">
      <w:pPr>
        <w:spacing w:after="0" w:line="240" w:lineRule="auto"/>
      </w:pPr>
      <w:r>
        <w:separator/>
      </w:r>
    </w:p>
  </w:endnote>
  <w:endnote w:type="continuationSeparator" w:id="0">
    <w:p w14:paraId="084CF140" w14:textId="77777777" w:rsidR="00285F6E" w:rsidRDefault="00285F6E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3067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4F52D31B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37799E0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28FE" w14:textId="77777777" w:rsidR="00285F6E" w:rsidRDefault="00285F6E" w:rsidP="00891984">
      <w:pPr>
        <w:spacing w:after="0" w:line="240" w:lineRule="auto"/>
      </w:pPr>
      <w:r>
        <w:separator/>
      </w:r>
    </w:p>
  </w:footnote>
  <w:footnote w:type="continuationSeparator" w:id="0">
    <w:p w14:paraId="13330850" w14:textId="77777777" w:rsidR="00285F6E" w:rsidRDefault="00285F6E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0049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136959E3" wp14:editId="4BAA19D4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0BCE2E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39277388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72F1967F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398809BD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272A3F"/>
    <w:rsid w:val="00285F6E"/>
    <w:rsid w:val="0037041D"/>
    <w:rsid w:val="00551DC2"/>
    <w:rsid w:val="006C46C0"/>
    <w:rsid w:val="00891984"/>
    <w:rsid w:val="00C42774"/>
    <w:rsid w:val="00C56997"/>
    <w:rsid w:val="00DA538A"/>
    <w:rsid w:val="00DB5633"/>
    <w:rsid w:val="00E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4C84A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4</cp:revision>
  <dcterms:created xsi:type="dcterms:W3CDTF">2018-03-28T14:00:00Z</dcterms:created>
  <dcterms:modified xsi:type="dcterms:W3CDTF">2020-02-11T07:54:00Z</dcterms:modified>
</cp:coreProperties>
</file>