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BED8" w14:textId="3DE14787" w:rsidR="00551DC2" w:rsidRPr="000C26A9" w:rsidRDefault="00891984" w:rsidP="00B65CFB">
      <w:pPr>
        <w:spacing w:after="0" w:line="240" w:lineRule="auto"/>
        <w:rPr>
          <w:rFonts w:asciiTheme="majorHAnsi" w:hAnsiTheme="majorHAnsi" w:cstheme="majorHAnsi"/>
        </w:rPr>
      </w:pPr>
      <w:r w:rsidRPr="000C26A9">
        <w:rPr>
          <w:rFonts w:asciiTheme="majorHAnsi" w:hAnsiTheme="majorHAnsi" w:cstheme="majorHAnsi"/>
        </w:rPr>
        <w:t>Cu</w:t>
      </w:r>
      <w:bookmarkStart w:id="0" w:name="_GoBack"/>
      <w:bookmarkEnd w:id="0"/>
      <w:r w:rsidRPr="000C26A9">
        <w:rPr>
          <w:rFonts w:asciiTheme="majorHAnsi" w:hAnsiTheme="majorHAnsi" w:cstheme="majorHAnsi"/>
        </w:rPr>
        <w:t>neo,</w:t>
      </w:r>
      <w:r w:rsidR="005D666D" w:rsidRPr="000C26A9">
        <w:rPr>
          <w:rFonts w:asciiTheme="majorHAnsi" w:hAnsiTheme="majorHAnsi" w:cstheme="majorHAnsi"/>
        </w:rPr>
        <w:t xml:space="preserve"> </w:t>
      </w:r>
      <w:r w:rsidR="00B65CFB">
        <w:rPr>
          <w:rFonts w:asciiTheme="majorHAnsi" w:hAnsiTheme="majorHAnsi" w:cstheme="majorHAnsi"/>
        </w:rPr>
        <w:t>21</w:t>
      </w:r>
      <w:r w:rsidR="005D666D" w:rsidRPr="000C26A9">
        <w:rPr>
          <w:rFonts w:asciiTheme="majorHAnsi" w:hAnsiTheme="majorHAnsi" w:cstheme="majorHAnsi"/>
        </w:rPr>
        <w:t xml:space="preserve"> dicembre 2019</w:t>
      </w:r>
    </w:p>
    <w:p w14:paraId="6E7A69A9" w14:textId="0681DA7E" w:rsidR="00B65CFB" w:rsidRDefault="00B65CFB" w:rsidP="00B65CFB">
      <w:pPr>
        <w:spacing w:after="0" w:line="240" w:lineRule="auto"/>
        <w:jc w:val="both"/>
      </w:pPr>
    </w:p>
    <w:p w14:paraId="74ECE2E8" w14:textId="13F3C9FF" w:rsidR="00B65CFB" w:rsidRPr="00DD53CF" w:rsidRDefault="00B65CFB" w:rsidP="00B65CFB">
      <w:pPr>
        <w:spacing w:after="0" w:line="240" w:lineRule="auto"/>
        <w:jc w:val="center"/>
        <w:rPr>
          <w:b/>
          <w:bCs/>
          <w:sz w:val="28"/>
          <w:szCs w:val="28"/>
        </w:rPr>
      </w:pPr>
      <w:r w:rsidRPr="00DD53CF">
        <w:rPr>
          <w:b/>
          <w:bCs/>
          <w:sz w:val="28"/>
          <w:szCs w:val="28"/>
        </w:rPr>
        <w:t>Banca CRS rinnova l’accordo con Confartigianato</w:t>
      </w:r>
      <w:r w:rsidRPr="00DD53CF">
        <w:rPr>
          <w:b/>
          <w:bCs/>
          <w:sz w:val="28"/>
          <w:szCs w:val="28"/>
        </w:rPr>
        <w:t xml:space="preserve"> Cuneo</w:t>
      </w:r>
      <w:r w:rsidRPr="00DD53CF">
        <w:rPr>
          <w:b/>
          <w:bCs/>
          <w:sz w:val="28"/>
          <w:szCs w:val="28"/>
        </w:rPr>
        <w:t xml:space="preserve"> e Confidi</w:t>
      </w:r>
      <w:r w:rsidRPr="00DD53CF">
        <w:rPr>
          <w:b/>
          <w:bCs/>
          <w:sz w:val="28"/>
          <w:szCs w:val="28"/>
        </w:rPr>
        <w:t xml:space="preserve"> Cuneo</w:t>
      </w:r>
    </w:p>
    <w:p w14:paraId="3EC9CA07" w14:textId="77777777" w:rsidR="00B65CFB" w:rsidRPr="00DD53CF" w:rsidRDefault="00B65CFB" w:rsidP="00B65CFB">
      <w:pPr>
        <w:spacing w:after="0" w:line="240" w:lineRule="auto"/>
        <w:jc w:val="center"/>
        <w:rPr>
          <w:b/>
          <w:bCs/>
          <w:sz w:val="28"/>
          <w:szCs w:val="28"/>
        </w:rPr>
      </w:pPr>
      <w:r w:rsidRPr="00DD53CF">
        <w:rPr>
          <w:b/>
          <w:bCs/>
          <w:sz w:val="28"/>
          <w:szCs w:val="28"/>
        </w:rPr>
        <w:t>Confermati 5 milioni di euro per le imprese artigiane</w:t>
      </w:r>
    </w:p>
    <w:p w14:paraId="5E58502C" w14:textId="77777777" w:rsidR="00B65CFB" w:rsidRPr="00DD53CF" w:rsidRDefault="00B65CFB" w:rsidP="00B65CFB">
      <w:pPr>
        <w:spacing w:after="0" w:line="240" w:lineRule="auto"/>
        <w:jc w:val="both"/>
        <w:rPr>
          <w:sz w:val="24"/>
          <w:szCs w:val="24"/>
        </w:rPr>
      </w:pPr>
    </w:p>
    <w:p w14:paraId="7D089BD2" w14:textId="54B3A55A" w:rsidR="00B65CFB" w:rsidRDefault="00B65CFB" w:rsidP="00B65CFB">
      <w:pPr>
        <w:spacing w:after="0" w:line="240" w:lineRule="auto"/>
        <w:jc w:val="both"/>
      </w:pPr>
      <w:r>
        <w:t xml:space="preserve">Con la firma posta dal Presidente di </w:t>
      </w:r>
      <w:r w:rsidRPr="00B65CFB">
        <w:rPr>
          <w:b/>
          <w:bCs/>
        </w:rPr>
        <w:t>Banca Cassa di Risparmio di Savigliano</w:t>
      </w:r>
      <w:r>
        <w:t xml:space="preserve"> S.p.A. </w:t>
      </w:r>
      <w:r w:rsidRPr="00B65CFB">
        <w:rPr>
          <w:b/>
          <w:bCs/>
        </w:rPr>
        <w:t>Francesco Osella</w:t>
      </w:r>
      <w:r>
        <w:t xml:space="preserve"> e da</w:t>
      </w:r>
      <w:r>
        <w:t>i</w:t>
      </w:r>
      <w:r>
        <w:t xml:space="preserve"> President</w:t>
      </w:r>
      <w:r>
        <w:t>i</w:t>
      </w:r>
      <w:r>
        <w:t xml:space="preserve"> di Confartigianato Cuneo</w:t>
      </w:r>
      <w:r>
        <w:t xml:space="preserve"> e Confartigianato Fidi Cuneo </w:t>
      </w:r>
      <w:r w:rsidRPr="00B65CFB">
        <w:rPr>
          <w:b/>
          <w:bCs/>
        </w:rPr>
        <w:t>Luca Crosetto</w:t>
      </w:r>
      <w:r>
        <w:t xml:space="preserve"> e </w:t>
      </w:r>
      <w:r w:rsidRPr="00B65CFB">
        <w:rPr>
          <w:b/>
          <w:bCs/>
        </w:rPr>
        <w:t xml:space="preserve">Roberto </w:t>
      </w:r>
      <w:proofErr w:type="spellStart"/>
      <w:r w:rsidRPr="00B65CFB">
        <w:rPr>
          <w:b/>
          <w:bCs/>
        </w:rPr>
        <w:t>Ganzinelli</w:t>
      </w:r>
      <w:proofErr w:type="spellEnd"/>
      <w:r>
        <w:t>, si è siglato il rinnovo per tutto il 2020 della convenzione a sostegno del mondo de</w:t>
      </w:r>
      <w:r>
        <w:t>l</w:t>
      </w:r>
      <w:r>
        <w:t>l’artigianato.</w:t>
      </w:r>
    </w:p>
    <w:p w14:paraId="4E4EC073" w14:textId="77777777" w:rsidR="00B65CFB" w:rsidRDefault="00B65CFB" w:rsidP="00B65CFB">
      <w:pPr>
        <w:spacing w:after="0" w:line="240" w:lineRule="auto"/>
        <w:jc w:val="both"/>
      </w:pPr>
      <w:r>
        <w:t xml:space="preserve">La Banca Cassa di Risparmio di Savigliano ha infatti stabilito di rinnovare per tutto l’anno 2020 la convenzione stipulata con Confartigianato Fidi Cuneo e Confartigianato Imprese Cuneo, per continuare a sostenere l’importante tessuto composto dalle aziende artigiane attive sul territorio provinciale. La collaborazione con questi fondamentali partner nasce non soltanto con l’intento di erogare finanziamenti ad imprese che ne abbiano l’esigenza, ma con la volontà, grazie alla consulenza ed al supporto che ogni soggetto può fornire, di indirizzare le aziende verso le scelte più adeguate al raggiungimento dei propri obiettivi. </w:t>
      </w:r>
    </w:p>
    <w:p w14:paraId="3E39CAAD" w14:textId="459F1AB3" w:rsidR="00B65CFB" w:rsidRDefault="00B65CFB" w:rsidP="00B65CFB">
      <w:pPr>
        <w:spacing w:after="0" w:line="240" w:lineRule="auto"/>
        <w:jc w:val="both"/>
      </w:pPr>
      <w:r w:rsidRPr="000C26A9">
        <w:t>«</w:t>
      </w:r>
      <w:r w:rsidRPr="00DD53CF">
        <w:rPr>
          <w:i/>
          <w:iCs/>
        </w:rPr>
        <w:t>Il plafond stanziato è pari a 5 milioni di euro</w:t>
      </w:r>
      <w:r w:rsidR="00DD53CF">
        <w:rPr>
          <w:i/>
          <w:iCs/>
        </w:rPr>
        <w:t>,</w:t>
      </w:r>
      <w:r w:rsidRPr="00DD53CF">
        <w:rPr>
          <w:i/>
          <w:iCs/>
        </w:rPr>
        <w:t xml:space="preserve">” - </w:t>
      </w:r>
      <w:r w:rsidRPr="00DD53CF">
        <w:t>spiega Francesco Osella, Presidente di Banca CRS</w:t>
      </w:r>
      <w:r w:rsidRPr="00DD53CF">
        <w:rPr>
          <w:i/>
          <w:iCs/>
        </w:rPr>
        <w:t xml:space="preserve"> </w:t>
      </w:r>
      <w:r w:rsidR="00DD53CF">
        <w:rPr>
          <w:i/>
          <w:iCs/>
        </w:rPr>
        <w:t>–</w:t>
      </w:r>
      <w:r w:rsidRPr="00DD53CF">
        <w:rPr>
          <w:i/>
          <w:iCs/>
        </w:rPr>
        <w:t xml:space="preserve"> </w:t>
      </w:r>
      <w:r w:rsidR="00DD53CF">
        <w:rPr>
          <w:i/>
          <w:iCs/>
        </w:rPr>
        <w:t xml:space="preserve">che </w:t>
      </w:r>
      <w:r w:rsidRPr="00DD53CF">
        <w:rPr>
          <w:i/>
          <w:iCs/>
        </w:rPr>
        <w:t>potranno essere utilizzati per finanziare le imprese per importi fino a 150.000 euro con una durata fino a 7 anni. I tassi applicati sono particolarmente vantaggiosi, proprio per dare un sostegno reale e concreto all’attività di chi opera sul territorio. Questo è ciò che pensiamo debba fare una banca del territorio ed è un pilastro della nostra mission aziendale</w:t>
      </w:r>
      <w:r w:rsidRPr="000C26A9">
        <w:t>»</w:t>
      </w:r>
      <w:r w:rsidR="00DD53CF">
        <w:t>.</w:t>
      </w:r>
    </w:p>
    <w:p w14:paraId="4A2132F4" w14:textId="7D4BE883" w:rsidR="00B65CFB" w:rsidRDefault="00DD53CF" w:rsidP="00B65CFB">
      <w:pPr>
        <w:spacing w:after="0" w:line="240" w:lineRule="auto"/>
        <w:jc w:val="both"/>
      </w:pPr>
      <w:r w:rsidRPr="000C26A9">
        <w:t>«</w:t>
      </w:r>
      <w:r w:rsidR="00B65CFB" w:rsidRPr="00DD53CF">
        <w:rPr>
          <w:i/>
          <w:iCs/>
        </w:rPr>
        <w:t>Tra le caratteristiche di questo intervento si sottolineano alcuni aspetti salienti</w:t>
      </w:r>
      <w:r w:rsidRPr="00DD53CF">
        <w:rPr>
          <w:i/>
          <w:iCs/>
        </w:rPr>
        <w:t>,</w:t>
      </w:r>
      <w:r w:rsidR="00B65CFB" w:rsidRPr="00DD53CF">
        <w:rPr>
          <w:i/>
          <w:iCs/>
        </w:rPr>
        <w:t xml:space="preserve"> – </w:t>
      </w:r>
      <w:r w:rsidR="00B65CFB" w:rsidRPr="00DD53CF">
        <w:t xml:space="preserve">precisa </w:t>
      </w:r>
      <w:r w:rsidR="00B65CFB" w:rsidRPr="00DD53CF">
        <w:rPr>
          <w:b/>
          <w:bCs/>
        </w:rPr>
        <w:t>Emanuele Regis</w:t>
      </w:r>
      <w:r w:rsidRPr="00DD53CF">
        <w:t>,</w:t>
      </w:r>
      <w:r w:rsidR="00B65CFB" w:rsidRPr="00DD53CF">
        <w:t xml:space="preserve"> Direttore Generale di Banca CRS</w:t>
      </w:r>
      <w:r w:rsidRPr="00DD53CF">
        <w:rPr>
          <w:i/>
          <w:iCs/>
        </w:rPr>
        <w:t xml:space="preserve"> </w:t>
      </w:r>
      <w:r w:rsidR="00B65CFB" w:rsidRPr="00DD53CF">
        <w:rPr>
          <w:i/>
          <w:iCs/>
        </w:rPr>
        <w:t xml:space="preserve">- quali ad esempio il fatto che i finanziamenti potranno essere richiesti anche per esigenze legate alla liquidità, per finanziare le spese di pubblicità e promozione sui mercati esteri e la partecipazione a fiere internazionali, oltre che per numerosi altri aspetti legati allo sviluppo ed alla crescita aziendale. </w:t>
      </w:r>
      <w:r w:rsidRPr="00DD53CF">
        <w:rPr>
          <w:i/>
          <w:iCs/>
        </w:rPr>
        <w:t xml:space="preserve">È </w:t>
      </w:r>
      <w:r w:rsidR="00B65CFB" w:rsidRPr="00DD53CF">
        <w:rPr>
          <w:i/>
          <w:iCs/>
        </w:rPr>
        <w:t>una scelta dettata dalla volontà di sostegno al tessuto produttivo locale, vero motore del territorio, nell’ottica di agevolare la presenza sul mercato e la crescita delle imprese</w:t>
      </w:r>
      <w:r w:rsidRPr="000C26A9">
        <w:t>».</w:t>
      </w:r>
    </w:p>
    <w:p w14:paraId="53E61A15" w14:textId="77777777" w:rsidR="00B65CFB" w:rsidRDefault="00B65CFB" w:rsidP="00B65CFB">
      <w:pPr>
        <w:spacing w:after="0" w:line="240" w:lineRule="auto"/>
        <w:jc w:val="both"/>
      </w:pPr>
      <w:r>
        <w:t>«</w:t>
      </w:r>
      <w:r w:rsidRPr="00DD53CF">
        <w:rPr>
          <w:i/>
          <w:iCs/>
        </w:rPr>
        <w:t xml:space="preserve">La convenzione – </w:t>
      </w:r>
      <w:r w:rsidRPr="00DD53CF">
        <w:t xml:space="preserve">spiega Roberto </w:t>
      </w:r>
      <w:proofErr w:type="spellStart"/>
      <w:r w:rsidRPr="00DD53CF">
        <w:t>Ganzinelli</w:t>
      </w:r>
      <w:proofErr w:type="spellEnd"/>
      <w:r w:rsidRPr="00DD53CF">
        <w:t>, presidente di Confartigianato Fidi Cuneo</w:t>
      </w:r>
      <w:r w:rsidRPr="00DD53CF">
        <w:rPr>
          <w:i/>
          <w:iCs/>
        </w:rPr>
        <w:t xml:space="preserve"> – mira a strutturare una soluzione dedicata specifica per le esigenze di approvvigionamento finanziario delle piccole e medie imprese della provincia. Questo accordo, da un lato, valorizza il nostro ruolo di interlocutore con gli istituti di credito e, dall’altro, evidenzia la nostra azione di consulente dell’impresa, in grado di cercare e proporre soluzioni specifiche e innovative, che abbiano effetti positivi sulle modalità e sulle condizioni di accesso ai prestiti bancari</w:t>
      </w:r>
      <w:r>
        <w:t>».</w:t>
      </w:r>
    </w:p>
    <w:p w14:paraId="489BB74A" w14:textId="6423ED50" w:rsidR="002B7328" w:rsidRPr="00DD53CF" w:rsidRDefault="00B65CFB" w:rsidP="00B65CFB">
      <w:pPr>
        <w:spacing w:after="0" w:line="240" w:lineRule="auto"/>
        <w:jc w:val="both"/>
      </w:pPr>
      <w:r>
        <w:t>«</w:t>
      </w:r>
      <w:r w:rsidRPr="00DD53CF">
        <w:rPr>
          <w:i/>
          <w:iCs/>
        </w:rPr>
        <w:t xml:space="preserve">In questo momento in cui si profila una timida uscita dalla crisi, – </w:t>
      </w:r>
      <w:r w:rsidRPr="00DD53CF">
        <w:t>conclude Luca Crosetto, presidente di Confartigianato Cuneo</w:t>
      </w:r>
      <w:r w:rsidRPr="00DD53CF">
        <w:rPr>
          <w:i/>
          <w:iCs/>
        </w:rPr>
        <w:t xml:space="preserve"> – nel quale è sempre più difficile “fare impresa”, chiediamo alle banche, sia nazionali che del territorio, di confermarsi attente al tessuto produttivo, per poter dare un nuovo impulso al sistema economico del Paese. Il rinnovato accordo con Banca Cassa di Risparmio di Savigliano conferma gli ottimi rapporti instaurati con i vari istituti di credito e concretizza, da entrambe le parti, la volontà di continuare ad impegnarsi per sostenere l’importante tessuto produttivo delle PMI</w:t>
      </w:r>
      <w:r>
        <w:t>».</w:t>
      </w:r>
    </w:p>
    <w:sectPr w:rsidR="002B7328" w:rsidRPr="00DD53CF"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35E9E" w14:textId="77777777" w:rsidR="004D055C" w:rsidRDefault="004D055C" w:rsidP="00891984">
      <w:pPr>
        <w:spacing w:after="0" w:line="240" w:lineRule="auto"/>
      </w:pPr>
      <w:r>
        <w:separator/>
      </w:r>
    </w:p>
  </w:endnote>
  <w:endnote w:type="continuationSeparator" w:id="0">
    <w:p w14:paraId="4DFF3DA6" w14:textId="77777777" w:rsidR="004D055C" w:rsidRDefault="004D055C"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7E5C"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3013752D"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75830C72"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3FC1" w14:textId="77777777" w:rsidR="004D055C" w:rsidRDefault="004D055C" w:rsidP="00891984">
      <w:pPr>
        <w:spacing w:after="0" w:line="240" w:lineRule="auto"/>
      </w:pPr>
      <w:r>
        <w:separator/>
      </w:r>
    </w:p>
  </w:footnote>
  <w:footnote w:type="continuationSeparator" w:id="0">
    <w:p w14:paraId="43855ABD" w14:textId="77777777" w:rsidR="004D055C" w:rsidRDefault="004D055C"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F19C" w14:textId="77777777" w:rsidR="00891984" w:rsidRDefault="00891984" w:rsidP="00891984">
    <w:pPr>
      <w:pStyle w:val="Intestazione"/>
      <w:jc w:val="center"/>
    </w:pPr>
    <w:r>
      <w:rPr>
        <w:noProof/>
      </w:rPr>
      <w:drawing>
        <wp:inline distT="0" distB="0" distL="0" distR="0" wp14:anchorId="5F4CF711" wp14:editId="26AF2A28">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929A904"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47B8903B"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2E45D2E6"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0E81F6A3"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16595"/>
    <w:rsid w:val="000904BB"/>
    <w:rsid w:val="000C26A9"/>
    <w:rsid w:val="002B7328"/>
    <w:rsid w:val="004D055C"/>
    <w:rsid w:val="0050732A"/>
    <w:rsid w:val="00551DC2"/>
    <w:rsid w:val="005D666D"/>
    <w:rsid w:val="007921B8"/>
    <w:rsid w:val="00891984"/>
    <w:rsid w:val="00997A54"/>
    <w:rsid w:val="00B201D9"/>
    <w:rsid w:val="00B65CFB"/>
    <w:rsid w:val="00C42774"/>
    <w:rsid w:val="00CD733A"/>
    <w:rsid w:val="00DA538A"/>
    <w:rsid w:val="00DD53CF"/>
    <w:rsid w:val="00E34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FE3AD"/>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0C2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506</Words>
  <Characters>2887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6</cp:revision>
  <dcterms:created xsi:type="dcterms:W3CDTF">2018-03-28T14:00:00Z</dcterms:created>
  <dcterms:modified xsi:type="dcterms:W3CDTF">2019-12-21T07:35:00Z</dcterms:modified>
</cp:coreProperties>
</file>